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FA" w:rsidRDefault="005731FA" w:rsidP="005731FA">
      <w:pPr>
        <w:tabs>
          <w:tab w:val="left" w:pos="2835"/>
        </w:tabs>
        <w:spacing w:line="247" w:lineRule="auto"/>
        <w:ind w:left="39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 лабораториялық жұмыс</w:t>
      </w:r>
    </w:p>
    <w:p w:rsidR="005731FA" w:rsidRDefault="005731FA" w:rsidP="005731FA">
      <w:pPr>
        <w:tabs>
          <w:tab w:val="left" w:pos="2835"/>
        </w:tabs>
        <w:spacing w:line="247" w:lineRule="auto"/>
        <w:ind w:left="397"/>
        <w:rPr>
          <w:b/>
          <w:sz w:val="28"/>
          <w:szCs w:val="28"/>
          <w:lang w:val="kk-KZ"/>
        </w:rPr>
      </w:pPr>
    </w:p>
    <w:p w:rsidR="005731FA" w:rsidRDefault="005731FA" w:rsidP="005731FA">
      <w:pPr>
        <w:tabs>
          <w:tab w:val="left" w:pos="2835"/>
        </w:tabs>
        <w:spacing w:line="247" w:lineRule="auto"/>
        <w:ind w:left="39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Тақырып: </w:t>
      </w:r>
      <w:r>
        <w:rPr>
          <w:b/>
          <w:sz w:val="28"/>
          <w:szCs w:val="28"/>
          <w:lang w:val="kk-KZ"/>
        </w:rPr>
        <w:t>ХИМИЯЛЫҚ РЕАКЦИЯЛАРДЫҢ ЖЫЛДАМДЫҒЫ</w:t>
      </w:r>
      <w:r>
        <w:rPr>
          <w:b/>
          <w:sz w:val="28"/>
          <w:szCs w:val="28"/>
          <w:lang w:val="kk-KZ"/>
        </w:rPr>
        <w:t>. Химиялық тепе-теңдік</w:t>
      </w:r>
    </w:p>
    <w:p w:rsidR="005731FA" w:rsidRDefault="005731FA" w:rsidP="005731FA">
      <w:pPr>
        <w:tabs>
          <w:tab w:val="left" w:pos="2835"/>
        </w:tabs>
        <w:spacing w:line="247" w:lineRule="auto"/>
        <w:ind w:left="397"/>
        <w:rPr>
          <w:b/>
          <w:sz w:val="28"/>
          <w:szCs w:val="28"/>
          <w:lang w:val="kk-KZ"/>
        </w:rPr>
      </w:pPr>
    </w:p>
    <w:p w:rsidR="005731FA" w:rsidRDefault="005731FA" w:rsidP="005731FA">
      <w:pPr>
        <w:tabs>
          <w:tab w:val="left" w:pos="2835"/>
        </w:tabs>
        <w:spacing w:line="244" w:lineRule="auto"/>
        <w:ind w:left="39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Мақсаты: «</w:t>
      </w:r>
      <w:r>
        <w:rPr>
          <w:b/>
          <w:sz w:val="28"/>
          <w:szCs w:val="28"/>
          <w:lang w:val="kk-KZ"/>
        </w:rPr>
        <w:t>ХИМИЯЛЫҚ РЕАКЦИЯЛАРДЫҢ ЖЫЛДАМДЫҒЫ</w:t>
      </w:r>
      <w:r>
        <w:rPr>
          <w:b/>
          <w:sz w:val="28"/>
          <w:szCs w:val="28"/>
          <w:lang w:val="kk-KZ"/>
        </w:rPr>
        <w:t xml:space="preserve">. Химиялық тепе-теңдік» тақырыбы бойынша функционалдық құзыреттіліктер қалыптастыру: </w:t>
      </w:r>
    </w:p>
    <w:p w:rsidR="005731FA" w:rsidRDefault="005731FA" w:rsidP="005731FA">
      <w:pPr>
        <w:tabs>
          <w:tab w:val="left" w:pos="2835"/>
        </w:tabs>
        <w:spacing w:line="244" w:lineRule="auto"/>
        <w:ind w:left="397"/>
        <w:rPr>
          <w:b/>
          <w:sz w:val="28"/>
          <w:szCs w:val="28"/>
          <w:lang w:val="kk-KZ"/>
        </w:rPr>
      </w:pPr>
    </w:p>
    <w:p w:rsidR="005731FA" w:rsidRDefault="005731FA" w:rsidP="005731FA">
      <w:pPr>
        <w:jc w:val="both"/>
        <w:rPr>
          <w:bCs/>
          <w:spacing w:val="5"/>
          <w:sz w:val="28"/>
          <w:szCs w:val="28"/>
          <w:lang w:val="kk-KZ"/>
        </w:rPr>
      </w:pPr>
      <w:r>
        <w:rPr>
          <w:bCs/>
          <w:spacing w:val="5"/>
          <w:sz w:val="28"/>
          <w:szCs w:val="28"/>
          <w:lang w:val="kk-KZ"/>
        </w:rPr>
        <w:t>Тақырып бойынша қалыптастырылған когнитивтік білімін химия</w:t>
      </w:r>
      <w:r>
        <w:rPr>
          <w:bCs/>
          <w:spacing w:val="5"/>
          <w:sz w:val="28"/>
          <w:szCs w:val="28"/>
          <w:lang w:val="kk-KZ"/>
        </w:rPr>
        <w:t>лық реакциялардың жылдамдығын зерттеуде пайдалана білуі тиіс, кинетиканың негізгі заңын пайдаланып, реакция жылдамдығына әсер ететін факторларды көрсете білуге қабілетті, осы нәтижелерді талдап, айқындап, түсіндіруге қабілетті болуы тиіс. Ле-шательн принципін жасаған реациялар негізінде түсіндіруге, дәлелдеуге қабілетті болуы тиіс.</w:t>
      </w:r>
    </w:p>
    <w:p w:rsidR="005731FA" w:rsidRDefault="005731FA" w:rsidP="005731FA">
      <w:pPr>
        <w:ind w:left="426"/>
        <w:rPr>
          <w:b/>
          <w:sz w:val="28"/>
          <w:szCs w:val="28"/>
          <w:lang w:val="kk-KZ"/>
        </w:rPr>
      </w:pPr>
      <w:r>
        <w:rPr>
          <w:bCs/>
          <w:spacing w:val="5"/>
          <w:sz w:val="28"/>
          <w:szCs w:val="28"/>
          <w:lang w:val="kk-KZ"/>
        </w:rPr>
        <w:t xml:space="preserve"> </w:t>
      </w:r>
    </w:p>
    <w:p w:rsidR="005731FA" w:rsidRDefault="005731FA" w:rsidP="005731FA">
      <w:pPr>
        <w:tabs>
          <w:tab w:val="left" w:pos="2835"/>
        </w:tabs>
        <w:spacing w:line="247" w:lineRule="auto"/>
        <w:ind w:left="397"/>
        <w:rPr>
          <w:b/>
          <w:sz w:val="28"/>
          <w:szCs w:val="28"/>
          <w:lang w:val="kk-KZ"/>
        </w:rPr>
      </w:pPr>
    </w:p>
    <w:p w:rsidR="005731FA" w:rsidRDefault="005731FA" w:rsidP="005731FA">
      <w:pPr>
        <w:pStyle w:val="a3"/>
        <w:spacing w:after="0" w:line="240" w:lineRule="auto"/>
        <w:ind w:left="0" w:firstLine="39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Гомогенді реакция жылдамдығына әрекеттесуші заттар </w:t>
      </w:r>
    </w:p>
    <w:p w:rsidR="005731FA" w:rsidRDefault="005731FA" w:rsidP="005731FA">
      <w:pPr>
        <w:pStyle w:val="a3"/>
        <w:spacing w:after="0" w:line="240" w:lineRule="auto"/>
        <w:ind w:left="0" w:firstLine="39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концентрациясының әсері</w:t>
      </w:r>
    </w:p>
    <w:p w:rsidR="005731FA" w:rsidRDefault="005731FA" w:rsidP="005731FA">
      <w:pPr>
        <w:ind w:firstLine="397"/>
        <w:jc w:val="both"/>
        <w:rPr>
          <w:sz w:val="28"/>
          <w:szCs w:val="28"/>
          <w:lang w:val="kk-KZ"/>
        </w:rPr>
      </w:pPr>
    </w:p>
    <w:p w:rsidR="005731FA" w:rsidRDefault="005731FA" w:rsidP="005731FA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 стаканға концентрациясы 0,25 моль/л-ге тең күкірт қыш</w:t>
      </w:r>
      <w:r>
        <w:rPr>
          <w:sz w:val="28"/>
          <w:szCs w:val="28"/>
          <w:lang w:val="kk-KZ"/>
        </w:rPr>
        <w:softHyphen/>
        <w:t xml:space="preserve">қылынан 10 мл-ден құяды. Басқа 4 стаканға концентрациясы </w:t>
      </w:r>
      <w:r>
        <w:rPr>
          <w:sz w:val="28"/>
          <w:szCs w:val="28"/>
          <w:lang w:val="kk-KZ"/>
        </w:rPr>
        <w:br/>
        <w:t>0,2 моль/л-ге тең натрий тиосульфатын және су құяды (су мен тиосульфаттың көлемі 6-кестеде көрсетілген).</w:t>
      </w:r>
    </w:p>
    <w:p w:rsidR="005731FA" w:rsidRDefault="005731FA" w:rsidP="005731FA">
      <w:pPr>
        <w:jc w:val="right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6-кесте</w:t>
      </w:r>
    </w:p>
    <w:p w:rsidR="005731FA" w:rsidRDefault="005731FA" w:rsidP="005731FA">
      <w:pPr>
        <w:jc w:val="right"/>
        <w:rPr>
          <w:i/>
          <w:sz w:val="28"/>
          <w:szCs w:val="28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880"/>
        <w:gridCol w:w="2160"/>
      </w:tblGrid>
      <w:tr w:rsidR="005731FA" w:rsidTr="005731FA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FA" w:rsidRDefault="005731FA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Стаканның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нөмірі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FA" w:rsidRDefault="005731FA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Натрий тиосульфаты, мл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FA" w:rsidRDefault="005731FA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Су, мл</w:t>
            </w:r>
          </w:p>
        </w:tc>
      </w:tr>
      <w:tr w:rsidR="005731FA" w:rsidTr="005731FA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FA" w:rsidRDefault="005731FA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5731FA" w:rsidRDefault="005731FA">
            <w:pPr>
              <w:spacing w:line="25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5731FA" w:rsidRDefault="005731F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5731FA" w:rsidRDefault="005731F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FA" w:rsidRDefault="005731F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5731FA" w:rsidRDefault="005731FA">
            <w:pPr>
              <w:spacing w:line="25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:rsidR="005731FA" w:rsidRDefault="005731F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  <w:p w:rsidR="005731FA" w:rsidRDefault="005731F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FA" w:rsidRDefault="005731F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  <w:p w:rsidR="005731FA" w:rsidRDefault="005731FA">
            <w:pPr>
              <w:spacing w:line="25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:rsidR="005731FA" w:rsidRDefault="005731F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5731FA" w:rsidRDefault="005731F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5731FA" w:rsidRDefault="005731FA" w:rsidP="005731FA">
      <w:pPr>
        <w:ind w:firstLine="397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>Ерітіндінің көлемін дәл өлшеп құйғаннан кейін күкірт қыш</w:t>
      </w:r>
      <w:r>
        <w:rPr>
          <w:sz w:val="28"/>
          <w:szCs w:val="28"/>
          <w:lang w:val="kk-KZ"/>
        </w:rPr>
        <w:softHyphen/>
        <w:t>қылы бар стаканға тиосульфаттың ерітіндісін құю (әрбір екі ста</w:t>
      </w:r>
      <w:r>
        <w:rPr>
          <w:sz w:val="28"/>
          <w:szCs w:val="28"/>
          <w:lang w:val="kk-KZ"/>
        </w:rPr>
        <w:softHyphen/>
        <w:t xml:space="preserve">канның ерітінділерін қосады.) Секундомермен қанша уақыттан кейін ерітіндіде ақ тұнба түзіле бастағанын өлшейді. </w:t>
      </w:r>
      <w:proofErr w:type="spellStart"/>
      <w:r>
        <w:rPr>
          <w:sz w:val="28"/>
          <w:szCs w:val="28"/>
        </w:rPr>
        <w:t>Тұнба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түзі</w:t>
      </w:r>
      <w:r>
        <w:rPr>
          <w:sz w:val="28"/>
          <w:szCs w:val="28"/>
        </w:rPr>
        <w:softHyphen/>
        <w:t>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себебі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неде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Тәжірибенің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нәтижесін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7-</w:t>
      </w:r>
      <w:proofErr w:type="spellStart"/>
      <w:r>
        <w:rPr>
          <w:sz w:val="28"/>
          <w:szCs w:val="28"/>
        </w:rPr>
        <w:t>кестеге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жазыңыздар</w:t>
      </w:r>
      <w:proofErr w:type="spellEnd"/>
      <w:r>
        <w:rPr>
          <w:sz w:val="28"/>
          <w:szCs w:val="28"/>
        </w:rPr>
        <w:t>.</w:t>
      </w:r>
    </w:p>
    <w:p w:rsidR="005731FA" w:rsidRDefault="005731FA" w:rsidP="005731FA">
      <w:pPr>
        <w:jc w:val="right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7-кесте</w:t>
      </w:r>
    </w:p>
    <w:p w:rsidR="005731FA" w:rsidRDefault="005731FA" w:rsidP="005731FA">
      <w:pPr>
        <w:jc w:val="right"/>
        <w:rPr>
          <w:i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319"/>
        <w:gridCol w:w="2260"/>
        <w:gridCol w:w="1320"/>
        <w:gridCol w:w="1479"/>
        <w:gridCol w:w="1321"/>
      </w:tblGrid>
      <w:tr w:rsidR="005731FA" w:rsidTr="005731F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FA" w:rsidRDefault="005731FA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FA" w:rsidRDefault="005731FA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Күкірт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қышқылының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көлемі</w:t>
            </w:r>
            <w:proofErr w:type="spellEnd"/>
            <w:r>
              <w:rPr>
                <w:sz w:val="28"/>
                <w:szCs w:val="28"/>
                <w:lang w:eastAsia="en-US"/>
              </w:rPr>
              <w:t>, мл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FA" w:rsidRDefault="005731FA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Тиосульфаттың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көлемі</w:t>
            </w:r>
            <w:proofErr w:type="spellEnd"/>
            <w:r>
              <w:rPr>
                <w:sz w:val="28"/>
                <w:szCs w:val="28"/>
                <w:lang w:eastAsia="en-US"/>
              </w:rPr>
              <w:t>, мл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FA" w:rsidRDefault="005731FA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Судың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көлемі</w:t>
            </w:r>
            <w:proofErr w:type="spellEnd"/>
            <w:r>
              <w:rPr>
                <w:sz w:val="28"/>
                <w:szCs w:val="28"/>
                <w:lang w:eastAsia="en-US"/>
              </w:rPr>
              <w:t>, мл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FA" w:rsidRDefault="005731FA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Жалпы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көлемі</w:t>
            </w:r>
            <w:proofErr w:type="spellEnd"/>
            <w:r>
              <w:rPr>
                <w:sz w:val="28"/>
                <w:szCs w:val="28"/>
                <w:lang w:eastAsia="en-US"/>
              </w:rPr>
              <w:t>, мл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FA" w:rsidRDefault="005731FA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Уақыт</w:t>
            </w:r>
            <w:proofErr w:type="spellEnd"/>
            <w:r>
              <w:rPr>
                <w:sz w:val="28"/>
                <w:szCs w:val="28"/>
                <w:lang w:eastAsia="en-US"/>
              </w:rPr>
              <w:t>, секунда</w:t>
            </w:r>
          </w:p>
        </w:tc>
      </w:tr>
      <w:tr w:rsidR="005731FA" w:rsidTr="005731F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FA" w:rsidRDefault="005731FA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5731FA" w:rsidRDefault="005731FA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5731FA" w:rsidRDefault="005731F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  <w:p w:rsidR="005731FA" w:rsidRDefault="005731FA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FA" w:rsidRDefault="005731FA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FA" w:rsidRDefault="005731FA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FA" w:rsidRDefault="005731FA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FA" w:rsidRDefault="005731FA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FA" w:rsidRDefault="005731FA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</w:tbl>
    <w:p w:rsidR="005731FA" w:rsidRDefault="005731FA" w:rsidP="005731FA">
      <w:pPr>
        <w:ind w:firstLine="397"/>
        <w:jc w:val="both"/>
        <w:rPr>
          <w:sz w:val="28"/>
          <w:szCs w:val="28"/>
          <w:lang w:val="kk-KZ" w:eastAsia="en-US"/>
        </w:rPr>
      </w:pPr>
    </w:p>
    <w:p w:rsidR="005731FA" w:rsidRDefault="005731FA" w:rsidP="005731FA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Тәжірибенің саны өзгерген сайын қай заттың концен</w:t>
      </w:r>
      <w:r>
        <w:rPr>
          <w:sz w:val="28"/>
          <w:szCs w:val="28"/>
          <w:lang w:val="kk-KZ"/>
        </w:rPr>
        <w:softHyphen/>
        <w:t>тра</w:t>
      </w:r>
      <w:r>
        <w:rPr>
          <w:sz w:val="28"/>
          <w:szCs w:val="28"/>
          <w:lang w:val="kk-KZ"/>
        </w:rPr>
        <w:softHyphen/>
        <w:t>ция</w:t>
      </w:r>
      <w:r>
        <w:rPr>
          <w:sz w:val="28"/>
          <w:szCs w:val="28"/>
          <w:lang w:val="kk-KZ"/>
        </w:rPr>
        <w:softHyphen/>
        <w:t>сы өзгеріп отырады және неше есе? Алынған нәтижеден қандай тұжырым жасауға болады? Концентрация өзгергенде реакция жылдамдығы қалай өзгереді? ʋ = 1/t eкенін ескере отырып, кон</w:t>
      </w:r>
      <w:r>
        <w:rPr>
          <w:sz w:val="28"/>
          <w:szCs w:val="28"/>
          <w:lang w:val="kk-KZ"/>
        </w:rPr>
        <w:softHyphen/>
        <w:t>центрация өзгергенде жылдамдық қалай өзгеретінін көрсететін график құрыңыздар.</w:t>
      </w:r>
    </w:p>
    <w:p w:rsidR="005731FA" w:rsidRDefault="005731FA" w:rsidP="005731FA">
      <w:pPr>
        <w:ind w:firstLine="397"/>
        <w:jc w:val="both"/>
        <w:rPr>
          <w:sz w:val="28"/>
          <w:szCs w:val="28"/>
          <w:lang w:val="kk-KZ"/>
        </w:rPr>
      </w:pPr>
    </w:p>
    <w:p w:rsidR="005731FA" w:rsidRDefault="005731FA" w:rsidP="005731FA">
      <w:pPr>
        <w:ind w:firstLine="397"/>
        <w:jc w:val="both"/>
        <w:rPr>
          <w:sz w:val="28"/>
          <w:szCs w:val="28"/>
          <w:lang w:val="kk-KZ"/>
        </w:rPr>
      </w:pPr>
    </w:p>
    <w:p w:rsidR="005731FA" w:rsidRDefault="005731FA" w:rsidP="005731FA">
      <w:pPr>
        <w:ind w:firstLine="39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Б) Реакция жылдамдығына температураның әсері</w:t>
      </w:r>
    </w:p>
    <w:p w:rsidR="005731FA" w:rsidRDefault="005731FA" w:rsidP="005731FA">
      <w:pPr>
        <w:ind w:firstLine="397"/>
        <w:jc w:val="both"/>
        <w:rPr>
          <w:sz w:val="28"/>
          <w:szCs w:val="28"/>
          <w:lang w:val="kk-KZ"/>
        </w:rPr>
      </w:pPr>
    </w:p>
    <w:p w:rsidR="005731FA" w:rsidRDefault="005731FA" w:rsidP="005731FA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Үш пробиркаға (№1, 2, 3) күкірт қышқылы ерітіндісінен </w:t>
      </w:r>
      <w:r>
        <w:rPr>
          <w:sz w:val="28"/>
          <w:szCs w:val="28"/>
          <w:lang w:val="kk-KZ"/>
        </w:rPr>
        <w:br/>
        <w:t>5 мл-ден құяды, ал басқа үш пробиркаға (№ 4, 5, 6) натрий тиосульфаты ерітіндісінен 5 мл-ден құяды. Барлық пробирка</w:t>
      </w:r>
      <w:r>
        <w:rPr>
          <w:sz w:val="28"/>
          <w:szCs w:val="28"/>
          <w:lang w:val="kk-KZ"/>
        </w:rPr>
        <w:softHyphen/>
        <w:t>лар</w:t>
      </w:r>
      <w:r>
        <w:rPr>
          <w:sz w:val="28"/>
          <w:szCs w:val="28"/>
          <w:lang w:val="kk-KZ"/>
        </w:rPr>
        <w:softHyphen/>
        <w:t>ды су құйылған стаканға салып, 5-7 минуттан кейін судың температурасын өлшейді. Осыдан кейін 1-ші және 4-ші пробир</w:t>
      </w:r>
      <w:r>
        <w:rPr>
          <w:sz w:val="28"/>
          <w:szCs w:val="28"/>
          <w:lang w:val="kk-KZ"/>
        </w:rPr>
        <w:softHyphen/>
        <w:t>калардағы ерітінділерді қосып, ақ тұнба түзілгенше қанша уақыт өткенін жазады. Енді стаканды (қалған пробиркалармен) асбест тор қойылған электр пешіне қойып, температурасын 10 °С-қа көтереді, 5-7 минут өткен соң 2-ші және 5-стакандағы ерітін</w:t>
      </w:r>
      <w:r>
        <w:rPr>
          <w:sz w:val="28"/>
          <w:szCs w:val="28"/>
          <w:lang w:val="kk-KZ"/>
        </w:rPr>
        <w:softHyphen/>
        <w:t>ді</w:t>
      </w:r>
      <w:r>
        <w:rPr>
          <w:sz w:val="28"/>
          <w:szCs w:val="28"/>
          <w:lang w:val="kk-KZ"/>
        </w:rPr>
        <w:softHyphen/>
        <w:t>лерді араластырып, қанша уақытта ақ тұнба түзілгенін жазып қояды.</w:t>
      </w:r>
    </w:p>
    <w:p w:rsidR="005731FA" w:rsidRDefault="005731FA" w:rsidP="005731FA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3- және 6-пробиркалармен жоғарыда айтылған тәжірибе</w:t>
      </w:r>
      <w:r>
        <w:rPr>
          <w:sz w:val="28"/>
          <w:szCs w:val="28"/>
          <w:lang w:val="kk-KZ"/>
        </w:rPr>
        <w:softHyphen/>
        <w:t>лер</w:t>
      </w:r>
      <w:r>
        <w:rPr>
          <w:sz w:val="28"/>
          <w:szCs w:val="28"/>
          <w:lang w:val="kk-KZ"/>
        </w:rPr>
        <w:softHyphen/>
        <w:t>ді 20 °С-қа көтеріп, жасайды. Алынған нәтижелерді 8 кестеге жазады.</w:t>
      </w:r>
    </w:p>
    <w:p w:rsidR="005731FA" w:rsidRDefault="005731FA" w:rsidP="005731FA">
      <w:pPr>
        <w:jc w:val="right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8-</w:t>
      </w:r>
      <w:proofErr w:type="spellStart"/>
      <w:r>
        <w:rPr>
          <w:i/>
          <w:sz w:val="28"/>
          <w:szCs w:val="28"/>
        </w:rPr>
        <w:t>кесте</w:t>
      </w:r>
      <w:proofErr w:type="spellEnd"/>
    </w:p>
    <w:p w:rsidR="005731FA" w:rsidRDefault="005731FA" w:rsidP="005731FA">
      <w:pPr>
        <w:jc w:val="right"/>
        <w:rPr>
          <w:i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4247"/>
        <w:gridCol w:w="2865"/>
      </w:tblGrid>
      <w:tr w:rsidR="005731FA" w:rsidTr="005731F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FA" w:rsidRDefault="005731FA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Темпера</w:t>
            </w:r>
            <w:r>
              <w:rPr>
                <w:sz w:val="28"/>
                <w:szCs w:val="28"/>
                <w:lang w:val="kk-KZ" w:eastAsia="en-US"/>
              </w:rPr>
              <w:t>-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тура,</w:t>
            </w:r>
            <w:r>
              <w:rPr>
                <w:sz w:val="28"/>
                <w:szCs w:val="28"/>
                <w:vertAlign w:val="superscript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</w:t>
            </w:r>
            <w:proofErr w:type="spellEnd"/>
            <w:proofErr w:type="gram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FA" w:rsidRDefault="005731FA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Ерітінділерді араластырғаннан бастап, ақ тұнба түзілгенге дейін өткен уақыт, τ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FA" w:rsidRDefault="005731FA">
            <w:pPr>
              <w:spacing w:line="256" w:lineRule="auto"/>
              <w:jc w:val="both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Реакция </w:t>
            </w:r>
            <w:proofErr w:type="spellStart"/>
            <w:r>
              <w:rPr>
                <w:sz w:val="28"/>
                <w:szCs w:val="28"/>
                <w:lang w:eastAsia="en-US"/>
              </w:rPr>
              <w:t>жылдамдығы</w:t>
            </w:r>
            <w:proofErr w:type="spellEnd"/>
            <w:r>
              <w:rPr>
                <w:sz w:val="28"/>
                <w:szCs w:val="28"/>
                <w:lang w:eastAsia="en-US"/>
              </w:rPr>
              <w:t>, ʋ</w:t>
            </w:r>
          </w:p>
        </w:tc>
      </w:tr>
      <w:tr w:rsidR="005731FA" w:rsidTr="005731F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FA" w:rsidRDefault="005731FA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FA" w:rsidRDefault="005731FA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FA" w:rsidRDefault="005731FA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</w:tbl>
    <w:p w:rsidR="005731FA" w:rsidRDefault="005731FA" w:rsidP="005731FA">
      <w:pPr>
        <w:ind w:firstLine="397"/>
        <w:jc w:val="both"/>
        <w:rPr>
          <w:sz w:val="28"/>
          <w:szCs w:val="28"/>
          <w:lang w:val="kk-KZ"/>
        </w:rPr>
      </w:pPr>
    </w:p>
    <w:p w:rsidR="005731FA" w:rsidRDefault="005731FA" w:rsidP="005731F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Температураны 10 °C-қа көтерген сайын реакция жылдам</w:t>
      </w:r>
      <w:r>
        <w:rPr>
          <w:sz w:val="28"/>
          <w:szCs w:val="28"/>
          <w:lang w:val="kk-KZ"/>
        </w:rPr>
        <w:softHyphen/>
        <w:t>дығы қалай өзгереді? Егер әрекеттесуші заттардың концентрациялары бірдей болса, реакциялық жүйенің көлемі реакцияның жылдамдығына әсер ете ме?</w:t>
      </w:r>
    </w:p>
    <w:p w:rsidR="005731FA" w:rsidRDefault="005731FA" w:rsidP="005731FA">
      <w:pPr>
        <w:ind w:firstLine="397"/>
        <w:jc w:val="both"/>
        <w:rPr>
          <w:sz w:val="28"/>
          <w:szCs w:val="28"/>
          <w:lang w:val="kk-KZ" w:eastAsia="en-US"/>
        </w:rPr>
      </w:pPr>
    </w:p>
    <w:p w:rsidR="005731FA" w:rsidRDefault="005731FA" w:rsidP="005731FA">
      <w:pPr>
        <w:ind w:firstLine="39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</w:t>
      </w:r>
    </w:p>
    <w:p w:rsidR="005731FA" w:rsidRDefault="005731FA" w:rsidP="005731F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5731FA" w:rsidRDefault="005731FA" w:rsidP="005731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Жылдамдық константасы дегеніміз не және оған қандай факторлар әсер етеді?</w:t>
      </w:r>
    </w:p>
    <w:p w:rsidR="005731FA" w:rsidRDefault="005731FA" w:rsidP="005731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Келесі заттардың арасында жүретін реакциялардың жылдамдығын өрнектейтін формулаларды жазыңыздар:</w:t>
      </w:r>
    </w:p>
    <w:p w:rsidR="005731FA" w:rsidRDefault="005731FA" w:rsidP="005731FA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а) азот және оттек;   ә) сутек және оттек; б) азот диоксиді мен оттек; в) көміртек диоксиді және қыздырылған көмір.</w:t>
      </w:r>
    </w:p>
    <w:p w:rsidR="005731FA" w:rsidRDefault="005731FA" w:rsidP="005731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Гомогенді жүйеде келесі схема бойынша </w:t>
      </w:r>
      <w:r>
        <w:rPr>
          <w:rFonts w:ascii="Times New Roman" w:hAnsi="Times New Roman"/>
          <w:b/>
          <w:sz w:val="28"/>
          <w:szCs w:val="28"/>
          <w:lang w:val="kk-KZ"/>
        </w:rPr>
        <w:t>А + 2В = АВ</w:t>
      </w:r>
      <w:r>
        <w:rPr>
          <w:rFonts w:ascii="Times New Roman" w:hAnsi="Times New Roman"/>
          <w:b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жүретін реакция үшін  реакция жылдамдығының  теңдеуін жазыңыздар және келесі сұрақтарға жауап беріңіздер.</w:t>
      </w:r>
    </w:p>
    <w:p w:rsidR="005731FA" w:rsidRDefault="005731FA" w:rsidP="005731FA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а)  егер «А»  затының концентрациясы  екі есе артса, реакция жылдамдығы қалай өзгереді?</w:t>
      </w:r>
    </w:p>
    <w:p w:rsidR="005731FA" w:rsidRDefault="005731FA" w:rsidP="005731FA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ә) «В»  затының концентрациясы  екі есе артса, реакция жылдамдығы қалай өзгереді?</w:t>
      </w:r>
    </w:p>
    <w:p w:rsidR="005731FA" w:rsidRDefault="005731FA" w:rsidP="005731FA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5731FA" w:rsidRDefault="005731FA" w:rsidP="005731FA">
      <w:pPr>
        <w:ind w:firstLine="397"/>
        <w:jc w:val="both"/>
        <w:rPr>
          <w:sz w:val="28"/>
          <w:szCs w:val="28"/>
          <w:lang w:val="kk-KZ"/>
        </w:rPr>
      </w:pPr>
    </w:p>
    <w:p w:rsidR="005731FA" w:rsidRDefault="005731FA" w:rsidP="005731FA">
      <w:pPr>
        <w:spacing w:line="247" w:lineRule="auto"/>
        <w:ind w:left="39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6 ХИМИЯЛЫҚ ТЕПЕ-ТЕҢДІК. </w:t>
      </w:r>
    </w:p>
    <w:p w:rsidR="005731FA" w:rsidRDefault="005731FA" w:rsidP="005731FA">
      <w:pPr>
        <w:spacing w:line="247" w:lineRule="auto"/>
        <w:ind w:firstLine="39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ҚАЙТЫМДЫ ЖӘНЕ ҚАЙТЫМСЫЗ РЕАКЦИЯЛАР</w:t>
      </w:r>
    </w:p>
    <w:p w:rsidR="005731FA" w:rsidRDefault="005731FA" w:rsidP="005731FA">
      <w:pPr>
        <w:spacing w:line="247" w:lineRule="auto"/>
        <w:ind w:firstLine="397"/>
        <w:jc w:val="both"/>
        <w:rPr>
          <w:b/>
          <w:sz w:val="28"/>
          <w:szCs w:val="28"/>
          <w:lang w:val="kk-KZ"/>
        </w:rPr>
      </w:pPr>
    </w:p>
    <w:p w:rsidR="005731FA" w:rsidRDefault="005731FA" w:rsidP="005731FA">
      <w:pPr>
        <w:ind w:firstLine="39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6.1 Химиялық тепе-теңдіктің ығысуын зерттеу</w:t>
      </w:r>
    </w:p>
    <w:p w:rsidR="005731FA" w:rsidRDefault="005731FA" w:rsidP="005731FA">
      <w:pPr>
        <w:ind w:firstLine="397"/>
        <w:jc w:val="both"/>
        <w:rPr>
          <w:b/>
          <w:sz w:val="28"/>
          <w:szCs w:val="28"/>
          <w:lang w:val="kk-KZ"/>
        </w:rPr>
      </w:pPr>
    </w:p>
    <w:p w:rsidR="005731FA" w:rsidRDefault="005731FA" w:rsidP="005731FA">
      <w:pPr>
        <w:ind w:firstLine="39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А) Әрекеттесетін заттар концентрациясының химиялық тепе- теңдіктің ығысуына әсері</w:t>
      </w:r>
    </w:p>
    <w:p w:rsidR="005731FA" w:rsidRDefault="005731FA" w:rsidP="005731FA">
      <w:pPr>
        <w:ind w:firstLine="397"/>
        <w:jc w:val="both"/>
        <w:rPr>
          <w:sz w:val="28"/>
          <w:szCs w:val="28"/>
          <w:lang w:val="kk-KZ"/>
        </w:rPr>
      </w:pPr>
    </w:p>
    <w:p w:rsidR="005731FA" w:rsidRDefault="005731FA" w:rsidP="005731FA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Бұл жұмысты орындау үшін мына реакцияны қарасты</w:t>
      </w:r>
      <w:r>
        <w:rPr>
          <w:sz w:val="28"/>
          <w:szCs w:val="28"/>
          <w:lang w:val="kk-KZ"/>
        </w:rPr>
        <w:softHyphen/>
        <w:t>ра</w:t>
      </w:r>
      <w:r>
        <w:rPr>
          <w:sz w:val="28"/>
          <w:szCs w:val="28"/>
          <w:lang w:val="kk-KZ"/>
        </w:rPr>
        <w:softHyphen/>
        <w:t>мыз:</w:t>
      </w:r>
    </w:p>
    <w:p w:rsidR="005731FA" w:rsidRDefault="005731FA" w:rsidP="005731FA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FeCl</w:t>
      </w:r>
      <w:r>
        <w:rPr>
          <w:sz w:val="28"/>
          <w:szCs w:val="28"/>
          <w:vertAlign w:val="subscript"/>
          <w:lang w:val="kk-KZ"/>
        </w:rPr>
        <w:t xml:space="preserve">3 </w:t>
      </w:r>
      <w:r>
        <w:rPr>
          <w:sz w:val="28"/>
          <w:szCs w:val="28"/>
          <w:lang w:val="kk-KZ"/>
        </w:rPr>
        <w:t>+ 3KSCN↔Fe(SCN)</w:t>
      </w:r>
      <w:r>
        <w:rPr>
          <w:sz w:val="28"/>
          <w:szCs w:val="28"/>
          <w:vertAlign w:val="subscript"/>
          <w:lang w:val="kk-KZ"/>
        </w:rPr>
        <w:t xml:space="preserve"> 3 </w:t>
      </w:r>
      <w:r>
        <w:rPr>
          <w:sz w:val="28"/>
          <w:szCs w:val="28"/>
          <w:lang w:val="kk-KZ"/>
        </w:rPr>
        <w:t>+ 3KCl</w:t>
      </w:r>
    </w:p>
    <w:p w:rsidR="005731FA" w:rsidRDefault="005731FA" w:rsidP="005731FA">
      <w:pPr>
        <w:ind w:firstLine="397"/>
        <w:jc w:val="both"/>
        <w:rPr>
          <w:sz w:val="28"/>
          <w:szCs w:val="28"/>
          <w:vertAlign w:val="subscript"/>
          <w:lang w:val="kk-KZ"/>
        </w:rPr>
      </w:pPr>
    </w:p>
    <w:p w:rsidR="005731FA" w:rsidRDefault="005731FA" w:rsidP="005731FA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Бұл заттардың ішінде Fe(SCN)</w:t>
      </w:r>
      <w:r>
        <w:rPr>
          <w:sz w:val="28"/>
          <w:szCs w:val="28"/>
          <w:vertAlign w:val="subscript"/>
          <w:lang w:val="kk-KZ"/>
        </w:rPr>
        <w:t xml:space="preserve">3 </w:t>
      </w:r>
      <w:r>
        <w:rPr>
          <w:sz w:val="28"/>
          <w:szCs w:val="28"/>
          <w:lang w:val="kk-KZ"/>
        </w:rPr>
        <w:t>тұзының түсі қанық қызыл, ал FeCl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 xml:space="preserve"> тұзының ерітінділерінің түсі сары, KSCN және KCl ерітінділері − түссіз. Сондықтан темір роданидінің Fe(SCN)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 xml:space="preserve"> кон</w:t>
      </w:r>
      <w:r>
        <w:rPr>
          <w:sz w:val="28"/>
          <w:szCs w:val="28"/>
          <w:lang w:val="kk-KZ"/>
        </w:rPr>
        <w:softHyphen/>
        <w:t>центрациясы өзгерсе, оның түсінің қанықтығы да өзгереді. Осы өзгеріске қарап, әрекеттесетін заттардың концентрациясы өзгергенде химиялық тепе-теңдік қай бағытқа ығысатынын ай</w:t>
      </w:r>
      <w:r>
        <w:rPr>
          <w:sz w:val="28"/>
          <w:szCs w:val="28"/>
          <w:lang w:val="kk-KZ"/>
        </w:rPr>
        <w:softHyphen/>
        <w:t>туға болады.</w:t>
      </w:r>
    </w:p>
    <w:p w:rsidR="005731FA" w:rsidRDefault="005731FA" w:rsidP="005731FA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Бір стакандағы 20 мл дистилденген суға қаныққан FeCl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 xml:space="preserve"> ерітіндісінен 1-2 тамшы және калий роданидінің (немесе аммо</w:t>
      </w:r>
      <w:r>
        <w:rPr>
          <w:sz w:val="28"/>
          <w:szCs w:val="28"/>
          <w:lang w:val="kk-KZ"/>
        </w:rPr>
        <w:softHyphen/>
        <w:t>ний роданидінің) қанық ерітіндісінен 1-2 тамшы қосады. Алын</w:t>
      </w:r>
      <w:r>
        <w:rPr>
          <w:sz w:val="28"/>
          <w:szCs w:val="28"/>
          <w:lang w:val="kk-KZ"/>
        </w:rPr>
        <w:softHyphen/>
        <w:t>ған ерітіндіні пробиркаға бөліп құяды. Бірінші пробиркаға кон</w:t>
      </w:r>
      <w:r>
        <w:rPr>
          <w:sz w:val="28"/>
          <w:szCs w:val="28"/>
          <w:lang w:val="kk-KZ"/>
        </w:rPr>
        <w:softHyphen/>
        <w:t>цен</w:t>
      </w:r>
      <w:r>
        <w:rPr>
          <w:sz w:val="28"/>
          <w:szCs w:val="28"/>
          <w:lang w:val="kk-KZ"/>
        </w:rPr>
        <w:softHyphen/>
        <w:t>трациясы 0,3M FeCl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 xml:space="preserve"> ерітіндісінен 1 мл, ал екінші пробир</w:t>
      </w:r>
      <w:r>
        <w:rPr>
          <w:sz w:val="28"/>
          <w:szCs w:val="28"/>
          <w:lang w:val="kk-KZ"/>
        </w:rPr>
        <w:softHyphen/>
        <w:t>каға 0,6M KSCN (немесе NH</w:t>
      </w:r>
      <w:r>
        <w:rPr>
          <w:sz w:val="28"/>
          <w:szCs w:val="28"/>
          <w:vertAlign w:val="subscript"/>
          <w:lang w:val="kk-KZ"/>
        </w:rPr>
        <w:t>4</w:t>
      </w:r>
      <w:r>
        <w:rPr>
          <w:sz w:val="28"/>
          <w:szCs w:val="28"/>
          <w:lang w:val="kk-KZ"/>
        </w:rPr>
        <w:t>SCN) ерітіндісінен 1 мл құяды, үшінші пробиркаға KCl кристалынан аз мөлшерде қосады, ал төртінші пробирканы салыстыру үшін алып қалады.</w:t>
      </w:r>
    </w:p>
    <w:p w:rsidR="005731FA" w:rsidRDefault="005731FA" w:rsidP="005731FA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Алынған ерітінділердің түсінің өзгергенін ескеріп, оларды төртінші пробиркадағы ерітіндінің түсімен салыстырады және химиялық тепе-теңдік константасының формуласын қолданып, бірінші, екінші, үшінші пробиркалардағы ерітінділер түсінің қалай және неге өзгергенін түсіндіреді.</w:t>
      </w:r>
    </w:p>
    <w:p w:rsidR="005731FA" w:rsidRDefault="005731FA" w:rsidP="005731FA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Байқалған өзгерістерді жазады. Қарастырылған реакция үшін тепе-теңдік константасының формуласын жазады. Тепе-тең</w:t>
      </w:r>
      <w:r>
        <w:rPr>
          <w:sz w:val="28"/>
          <w:szCs w:val="28"/>
          <w:lang w:val="kk-KZ"/>
        </w:rPr>
        <w:softHyphen/>
        <w:t>дік күйіндегі жүйеге FeCl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>, KSCN және KCl қосқанда ерітін</w:t>
      </w:r>
      <w:r>
        <w:rPr>
          <w:sz w:val="28"/>
          <w:szCs w:val="28"/>
          <w:lang w:val="kk-KZ"/>
        </w:rPr>
        <w:softHyphen/>
        <w:t>ділердің түсінің қанықтығы қалай өзгереді және тепе-теңдік қай бағытта ығысты?</w:t>
      </w:r>
    </w:p>
    <w:p w:rsidR="005731FA" w:rsidRDefault="005731FA" w:rsidP="005731FA">
      <w:pPr>
        <w:ind w:firstLine="397"/>
        <w:jc w:val="center"/>
        <w:rPr>
          <w:sz w:val="28"/>
          <w:szCs w:val="28"/>
          <w:lang w:val="kk-KZ"/>
        </w:rPr>
      </w:pPr>
    </w:p>
    <w:p w:rsidR="005731FA" w:rsidRDefault="005731FA" w:rsidP="005731FA">
      <w:pPr>
        <w:ind w:firstLine="39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Б) Химиялық тепе-теңдікке темпераураның әсері.</w:t>
      </w:r>
    </w:p>
    <w:p w:rsidR="005731FA" w:rsidRDefault="005731FA" w:rsidP="005731FA">
      <w:pPr>
        <w:ind w:firstLine="39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Азот (ІV) оксидінің термиялық диссоциациялануы</w:t>
      </w:r>
    </w:p>
    <w:p w:rsidR="005731FA" w:rsidRDefault="005731FA" w:rsidP="005731FA">
      <w:pPr>
        <w:ind w:firstLine="397"/>
        <w:rPr>
          <w:b/>
          <w:sz w:val="28"/>
          <w:szCs w:val="28"/>
          <w:lang w:val="kk-KZ"/>
        </w:rPr>
      </w:pPr>
    </w:p>
    <w:p w:rsidR="005731FA" w:rsidRDefault="005731FA" w:rsidP="005731FA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2-суретте көрсетілген бір-бірімен шыны немесе резеңке түтік арқылы жалғастырылған екі колбаны азот (ІV) оксидімен толтырғаннан кейін, бірінші колбаны қар немесе мұз салынған стаканға қою, ал екіншісін – су құйылған стаканға қойып, оны қыздырып, колбадағы газдың түсінің қалай өзгергенін байқау. Колбаларды стаканнан алып қойып, газдың түсінің қалай өзгер</w:t>
      </w:r>
      <w:r>
        <w:rPr>
          <w:sz w:val="28"/>
          <w:szCs w:val="28"/>
          <w:lang w:val="kk-KZ"/>
        </w:rPr>
        <w:softHyphen/>
        <w:t>генін байқау.</w:t>
      </w:r>
    </w:p>
    <w:p w:rsidR="005731FA" w:rsidRDefault="005731FA" w:rsidP="005731FA">
      <w:pPr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2124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10" b="16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1FA" w:rsidRDefault="005731FA" w:rsidP="005731FA">
      <w:pPr>
        <w:jc w:val="center"/>
        <w:rPr>
          <w:b/>
          <w:sz w:val="28"/>
          <w:szCs w:val="28"/>
          <w:lang w:val="kk-KZ"/>
        </w:rPr>
      </w:pPr>
    </w:p>
    <w:p w:rsidR="005731FA" w:rsidRDefault="005731FA" w:rsidP="005731FA">
      <w:pPr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2-сурет.</w:t>
      </w:r>
      <w:r>
        <w:rPr>
          <w:sz w:val="28"/>
          <w:szCs w:val="28"/>
          <w:lang w:val="kk-KZ"/>
        </w:rPr>
        <w:t xml:space="preserve"> Азот (ІV) оксидінің термиялық диссоциациялануын зерттеуге арналған қондырғы</w:t>
      </w:r>
    </w:p>
    <w:p w:rsidR="005731FA" w:rsidRDefault="005731FA" w:rsidP="005731FA">
      <w:pPr>
        <w:ind w:firstLine="397"/>
        <w:jc w:val="both"/>
        <w:rPr>
          <w:sz w:val="28"/>
          <w:szCs w:val="28"/>
          <w:lang w:val="kk-KZ"/>
        </w:rPr>
      </w:pPr>
    </w:p>
    <w:p w:rsidR="005731FA" w:rsidRDefault="005731FA" w:rsidP="005731FA">
      <w:pPr>
        <w:jc w:val="center"/>
        <w:rPr>
          <w:rFonts w:eastAsiaTheme="minorEastAsia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2NO</w:t>
      </w:r>
      <w:r>
        <w:rPr>
          <w:sz w:val="28"/>
          <w:szCs w:val="28"/>
          <w:vertAlign w:val="subscript"/>
          <w:lang w:val="kk-KZ"/>
        </w:rPr>
        <w:t>2</w:t>
      </w:r>
      <w:r>
        <w:rPr>
          <w:rFonts w:eastAsiaTheme="minorEastAsia"/>
          <w:sz w:val="28"/>
          <w:szCs w:val="28"/>
          <w:vertAlign w:val="subscript"/>
          <w:lang w:val="kk-KZ"/>
        </w:rPr>
        <w:t xml:space="preserve">     </w:t>
      </w:r>
      <m:oMath>
        <m:r>
          <w:rPr>
            <w:rFonts w:ascii="Cambria Math" w:hAnsi="Cambria Math"/>
            <w:sz w:val="28"/>
            <w:szCs w:val="28"/>
            <w:lang w:val="kk-KZ"/>
          </w:rPr>
          <m:t>↔</m:t>
        </m:r>
      </m:oMath>
      <w:r>
        <w:rPr>
          <w:rFonts w:eastAsiaTheme="minorEastAsia"/>
          <w:sz w:val="28"/>
          <w:szCs w:val="28"/>
          <w:lang w:val="kk-KZ"/>
        </w:rPr>
        <w:t xml:space="preserve">    N</w:t>
      </w:r>
      <w:r>
        <w:rPr>
          <w:rFonts w:eastAsiaTheme="minorEastAsia"/>
          <w:sz w:val="28"/>
          <w:szCs w:val="28"/>
          <w:vertAlign w:val="subscript"/>
          <w:lang w:val="kk-KZ"/>
        </w:rPr>
        <w:t>2</w:t>
      </w:r>
      <w:r>
        <w:rPr>
          <w:rFonts w:eastAsiaTheme="minorEastAsia"/>
          <w:sz w:val="28"/>
          <w:szCs w:val="28"/>
          <w:lang w:val="kk-KZ"/>
        </w:rPr>
        <w:t>O</w:t>
      </w:r>
      <w:r>
        <w:rPr>
          <w:rFonts w:eastAsiaTheme="minorEastAsia"/>
          <w:sz w:val="28"/>
          <w:szCs w:val="28"/>
          <w:vertAlign w:val="subscript"/>
          <w:lang w:val="kk-KZ"/>
        </w:rPr>
        <w:t>4</w:t>
      </w:r>
      <w:r>
        <w:rPr>
          <w:rFonts w:eastAsiaTheme="minorEastAsia"/>
          <w:sz w:val="28"/>
          <w:szCs w:val="28"/>
          <w:lang w:val="kk-KZ"/>
        </w:rPr>
        <w:t xml:space="preserve"> + Q</w:t>
      </w:r>
    </w:p>
    <w:p w:rsidR="005731FA" w:rsidRDefault="005731FA" w:rsidP="005731FA">
      <w:pPr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 xml:space="preserve">                                           қоңыр газ          түссіз газ </w:t>
      </w:r>
    </w:p>
    <w:p w:rsidR="005731FA" w:rsidRDefault="005731FA" w:rsidP="005731FA">
      <w:pPr>
        <w:ind w:firstLine="397"/>
        <w:jc w:val="both"/>
        <w:rPr>
          <w:rFonts w:eastAsiaTheme="minorEastAsia"/>
          <w:sz w:val="28"/>
          <w:szCs w:val="28"/>
          <w:lang w:val="kk-KZ"/>
        </w:rPr>
      </w:pPr>
    </w:p>
    <w:p w:rsidR="005731FA" w:rsidRDefault="005731FA" w:rsidP="005731FA">
      <w:pPr>
        <w:ind w:firstLine="397"/>
        <w:jc w:val="both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>Осы реакцияға Ле-Шательенің принципін қолдана отырып, байқаған өзгерістерді түсіндіру.</w:t>
      </w:r>
    </w:p>
    <w:p w:rsidR="005731FA" w:rsidRDefault="005731FA" w:rsidP="005731FA">
      <w:pPr>
        <w:ind w:firstLine="397"/>
        <w:jc w:val="both"/>
        <w:rPr>
          <w:rFonts w:eastAsiaTheme="minorHAnsi"/>
          <w:sz w:val="28"/>
          <w:szCs w:val="28"/>
          <w:lang w:val="kk-KZ"/>
        </w:rPr>
      </w:pPr>
    </w:p>
    <w:p w:rsidR="005731FA" w:rsidRDefault="005731FA" w:rsidP="005731FA">
      <w:pPr>
        <w:ind w:firstLine="397"/>
        <w:jc w:val="both"/>
        <w:rPr>
          <w:rFonts w:eastAsiaTheme="minorHAnsi"/>
          <w:b/>
          <w:sz w:val="28"/>
          <w:szCs w:val="28"/>
          <w:lang w:val="kk-KZ"/>
        </w:rPr>
      </w:pPr>
      <w:r>
        <w:rPr>
          <w:rFonts w:eastAsiaTheme="minorHAnsi"/>
          <w:b/>
          <w:sz w:val="28"/>
          <w:szCs w:val="28"/>
          <w:lang w:val="kk-KZ"/>
        </w:rPr>
        <w:t>Сұрақтар</w:t>
      </w:r>
    </w:p>
    <w:p w:rsidR="005731FA" w:rsidRDefault="005731FA" w:rsidP="005731F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1.Ле-Шателье принципін түсіндіріңіздер</w:t>
      </w:r>
    </w:p>
    <w:p w:rsidR="005731FA" w:rsidRDefault="005731FA" w:rsidP="005731F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Келесі жүйедегі H</w:t>
      </w:r>
      <w:r>
        <w:rPr>
          <w:sz w:val="28"/>
          <w:szCs w:val="28"/>
          <w:vertAlign w:val="subscript"/>
          <w:lang w:val="kk-KZ"/>
        </w:rPr>
        <w:t>2(газ)</w:t>
      </w:r>
      <w:r>
        <w:rPr>
          <w:sz w:val="28"/>
          <w:szCs w:val="28"/>
          <w:lang w:val="kk-KZ"/>
        </w:rPr>
        <w:t xml:space="preserve"> + I</w:t>
      </w:r>
      <w:r>
        <w:rPr>
          <w:sz w:val="28"/>
          <w:szCs w:val="28"/>
          <w:vertAlign w:val="subscript"/>
          <w:lang w:val="kk-KZ"/>
        </w:rPr>
        <w:t>2(газ)</w:t>
      </w:r>
      <w:r>
        <w:rPr>
          <w:sz w:val="28"/>
          <w:szCs w:val="28"/>
          <w:lang w:val="kk-KZ"/>
        </w:rPr>
        <w:t xml:space="preserve"> = 2HI</w:t>
      </w:r>
      <w:r>
        <w:rPr>
          <w:sz w:val="28"/>
          <w:szCs w:val="28"/>
          <w:vertAlign w:val="subscript"/>
          <w:lang w:val="kk-KZ"/>
        </w:rPr>
        <w:t xml:space="preserve">(газ) </w:t>
      </w:r>
      <w:r>
        <w:rPr>
          <w:sz w:val="28"/>
          <w:szCs w:val="28"/>
          <w:lang w:val="kk-KZ"/>
        </w:rPr>
        <w:t xml:space="preserve">  тепе-теңдікке қандай факторлар әсер ететінін түсіндіріңіздер</w:t>
      </w:r>
    </w:p>
    <w:p w:rsidR="005731FA" w:rsidRDefault="005731FA" w:rsidP="005731F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Келесі реакция үшін  H</w:t>
      </w:r>
      <w:r>
        <w:rPr>
          <w:sz w:val="28"/>
          <w:szCs w:val="28"/>
          <w:vertAlign w:val="subscript"/>
          <w:lang w:val="kk-KZ"/>
        </w:rPr>
        <w:t>2(газ)</w:t>
      </w:r>
      <w:r>
        <w:rPr>
          <w:sz w:val="28"/>
          <w:szCs w:val="28"/>
          <w:lang w:val="kk-KZ"/>
        </w:rPr>
        <w:t xml:space="preserve"> +Br</w:t>
      </w:r>
      <w:r>
        <w:rPr>
          <w:sz w:val="28"/>
          <w:szCs w:val="28"/>
          <w:vertAlign w:val="subscript"/>
          <w:lang w:val="kk-KZ"/>
        </w:rPr>
        <w:t>2(газ)</w:t>
      </w:r>
      <w:r>
        <w:rPr>
          <w:sz w:val="28"/>
          <w:szCs w:val="28"/>
          <w:lang w:val="kk-KZ"/>
        </w:rPr>
        <w:t xml:space="preserve"> = 2HBr</w:t>
      </w:r>
      <w:r>
        <w:rPr>
          <w:sz w:val="28"/>
          <w:szCs w:val="28"/>
          <w:vertAlign w:val="subscript"/>
          <w:lang w:val="kk-KZ"/>
        </w:rPr>
        <w:t>(газ)</w:t>
      </w:r>
      <w:r>
        <w:rPr>
          <w:sz w:val="28"/>
          <w:szCs w:val="28"/>
          <w:lang w:val="kk-KZ"/>
        </w:rPr>
        <w:t xml:space="preserve">  белгілі температурада −</w:t>
      </w:r>
    </w:p>
    <w:p w:rsidR="005731FA" w:rsidRDefault="005731FA" w:rsidP="005731F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К = 1.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Әрекеттесуші заттардың бастапқы мөлшерлері − [H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] = 2 моль,  [Br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] = 1 моль. Реакциялық қоспаның  тепе-теңдік кезіндегі құрамын анықтаңыздар (%).</w:t>
      </w:r>
    </w:p>
    <w:p w:rsidR="005731FA" w:rsidRDefault="005731FA" w:rsidP="005731FA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4.Келесі  тепе-теңдіктер температура төмендегенде қандай бағытта ығысады?  </w:t>
      </w:r>
    </w:p>
    <w:p w:rsidR="005731FA" w:rsidRDefault="005731FA" w:rsidP="005731F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2СО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(газ)</w:t>
      </w:r>
      <w:r>
        <w:rPr>
          <w:rFonts w:ascii="Times New Roman" w:hAnsi="Times New Roman"/>
          <w:sz w:val="28"/>
          <w:szCs w:val="28"/>
          <w:lang w:val="kk-KZ"/>
        </w:rPr>
        <w:t xml:space="preserve"> + O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2(газ)</w:t>
      </w:r>
      <w:r>
        <w:rPr>
          <w:rFonts w:ascii="Times New Roman" w:hAnsi="Times New Roman"/>
          <w:sz w:val="28"/>
          <w:szCs w:val="28"/>
          <w:lang w:val="kk-KZ"/>
        </w:rPr>
        <w:t xml:space="preserve"> =2СО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2(газ)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∆Н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>0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= -566 кДж </w:t>
      </w:r>
    </w:p>
    <w:p w:rsidR="005731FA" w:rsidRDefault="005731FA" w:rsidP="005731F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N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2(газ)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+ 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2(газ)  </w:t>
      </w:r>
      <w:r>
        <w:rPr>
          <w:rFonts w:ascii="Times New Roman" w:hAnsi="Times New Roman"/>
          <w:sz w:val="28"/>
          <w:szCs w:val="28"/>
          <w:lang w:val="kk-KZ"/>
        </w:rPr>
        <w:t>= 2NO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(газ)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∆Н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>0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= 180 кДж</w:t>
      </w:r>
    </w:p>
    <w:p w:rsidR="005731FA" w:rsidRDefault="005731FA" w:rsidP="005731F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Және  осы тепе-теңдіктер қысым жоғарылағанда қандай бағытта ығысады?</w:t>
      </w:r>
    </w:p>
    <w:p w:rsidR="005731FA" w:rsidRDefault="005731FA" w:rsidP="005731FA">
      <w:pPr>
        <w:pStyle w:val="1"/>
        <w:keepLines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color w:val="000000"/>
          <w:szCs w:val="28"/>
          <w:lang w:val="kk-KZ"/>
        </w:rPr>
      </w:pPr>
      <w:r>
        <w:rPr>
          <w:rFonts w:ascii="Times New Roman" w:hAnsi="Times New Roman"/>
          <w:color w:val="000000"/>
          <w:lang w:val="kk-KZ"/>
        </w:rPr>
        <w:t>Тура және кері реакциялардың жылдамдықтарының тең екенін ескере отырып, келесі гомогенді  жүйелер үшін тепе-теңдік константаларының өрнектерін жазыңыздар:</w:t>
      </w:r>
    </w:p>
    <w:p w:rsidR="005731FA" w:rsidRDefault="005731FA" w:rsidP="005731FA">
      <w:pPr>
        <w:pStyle w:val="1"/>
        <w:spacing w:line="240" w:lineRule="auto"/>
        <w:ind w:left="720"/>
        <w:contextualSpacing/>
        <w:jc w:val="both"/>
        <w:rPr>
          <w:rFonts w:ascii="Times New Roman" w:hAnsi="Times New Roman"/>
          <w:color w:val="365F91"/>
          <w:lang w:val="kk-KZ"/>
        </w:rPr>
      </w:pPr>
      <w:r>
        <w:rPr>
          <w:rFonts w:ascii="Times New Roman" w:hAnsi="Times New Roman"/>
          <w:color w:val="000000"/>
        </w:rPr>
        <w:t>а) 2Н</w:t>
      </w:r>
      <w:r>
        <w:rPr>
          <w:rFonts w:ascii="Times New Roman" w:hAnsi="Times New Roman"/>
          <w:color w:val="000000"/>
          <w:vertAlign w:val="subscript"/>
        </w:rPr>
        <w:t>2</w:t>
      </w:r>
      <w:r>
        <w:rPr>
          <w:rFonts w:ascii="Times New Roman" w:hAnsi="Times New Roman"/>
          <w:color w:val="000000"/>
        </w:rPr>
        <w:t xml:space="preserve"> +О</w:t>
      </w:r>
      <w:r>
        <w:rPr>
          <w:rFonts w:ascii="Times New Roman" w:hAnsi="Times New Roman"/>
          <w:color w:val="000000"/>
          <w:vertAlign w:val="subscript"/>
        </w:rPr>
        <w:t>2</w:t>
      </w:r>
      <w:r>
        <w:rPr>
          <w:rFonts w:ascii="Times New Roman" w:hAnsi="Times New Roman"/>
          <w:color w:val="000000"/>
        </w:rPr>
        <w:t xml:space="preserve"> = 2Н</w:t>
      </w:r>
      <w:r>
        <w:rPr>
          <w:rFonts w:ascii="Times New Roman" w:hAnsi="Times New Roman"/>
          <w:color w:val="000000"/>
          <w:vertAlign w:val="subscript"/>
        </w:rPr>
        <w:t>2</w:t>
      </w:r>
      <w:r>
        <w:rPr>
          <w:rFonts w:ascii="Times New Roman" w:hAnsi="Times New Roman"/>
          <w:color w:val="000000"/>
        </w:rPr>
        <w:t xml:space="preserve">О     </w:t>
      </w:r>
      <w:r>
        <w:rPr>
          <w:rFonts w:ascii="Times New Roman" w:hAnsi="Times New Roman"/>
          <w:lang w:val="kk-KZ"/>
        </w:rPr>
        <w:t xml:space="preserve"> </w:t>
      </w:r>
    </w:p>
    <w:p w:rsidR="005731FA" w:rsidRDefault="005731FA" w:rsidP="005731FA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k-KZ"/>
        </w:rPr>
        <w:t>ә) 2SO</w:t>
      </w:r>
      <w:r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+ 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= 2</w:t>
      </w:r>
      <w:r>
        <w:rPr>
          <w:rFonts w:ascii="Times New Roman" w:hAnsi="Times New Roman"/>
          <w:sz w:val="28"/>
          <w:szCs w:val="28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</w:p>
    <w:p w:rsidR="005731FA" w:rsidRDefault="005731FA" w:rsidP="005731FA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2</w:t>
      </w:r>
      <w:r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= 2</w:t>
      </w:r>
      <w:r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  <w:lang w:val="ru-RU"/>
        </w:rPr>
        <w:t xml:space="preserve"> +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715EB" w:rsidRDefault="005731F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</w:t>
      </w:r>
      <w:r w:rsidRPr="005731FA">
        <w:rPr>
          <w:sz w:val="28"/>
          <w:szCs w:val="28"/>
          <w:lang w:val="kk-KZ"/>
        </w:rPr>
        <w:t>дебиет</w:t>
      </w:r>
    </w:p>
    <w:p w:rsidR="005731FA" w:rsidRDefault="005731FA" w:rsidP="005731FA">
      <w:pPr>
        <w:spacing w:line="252" w:lineRule="auto"/>
        <w:jc w:val="both"/>
        <w:rPr>
          <w:lang w:val="kk-KZ" w:eastAsia="en-US"/>
        </w:rPr>
      </w:pPr>
      <w:r>
        <w:rPr>
          <w:lang w:val="kk-KZ" w:eastAsia="en-US"/>
        </w:rPr>
        <w:t xml:space="preserve"> </w:t>
      </w:r>
    </w:p>
    <w:p w:rsidR="005731FA" w:rsidRPr="005731FA" w:rsidRDefault="005731FA" w:rsidP="005731F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</w:t>
      </w:r>
      <w:r w:rsidRPr="005731FA">
        <w:rPr>
          <w:sz w:val="28"/>
          <w:szCs w:val="28"/>
          <w:lang w:val="kk-KZ"/>
        </w:rPr>
        <w:t>. Баешова А.Қ. Химия. Оқу құралы. Өнделіп, толықтырылған екінші басылым.  – Алматы: Қазақ университеті,  2019. – 288 б.</w:t>
      </w:r>
    </w:p>
    <w:p w:rsidR="005731FA" w:rsidRPr="005731FA" w:rsidRDefault="005731FA" w:rsidP="005731FA">
      <w:pPr>
        <w:ind w:right="-85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5731FA">
        <w:rPr>
          <w:sz w:val="28"/>
          <w:szCs w:val="28"/>
          <w:lang w:val="kk-KZ"/>
        </w:rPr>
        <w:t xml:space="preserve">. Баешова А.Қ. Жалпы химия (зертханалық жұмыстардың жинағы): оқу құралы. – Алматы: Қазақ университеті,  2011. – 90 бет. </w:t>
      </w:r>
    </w:p>
    <w:p w:rsidR="005731FA" w:rsidRDefault="005731FA" w:rsidP="005731FA">
      <w:pPr>
        <w:spacing w:line="252" w:lineRule="auto"/>
        <w:jc w:val="both"/>
        <w:rPr>
          <w:lang w:val="kk-KZ" w:eastAsia="en-US"/>
        </w:rPr>
      </w:pPr>
      <w:r>
        <w:rPr>
          <w:sz w:val="28"/>
          <w:szCs w:val="28"/>
          <w:lang w:val="kk-KZ" w:eastAsia="en-US"/>
        </w:rPr>
        <w:t xml:space="preserve"> 3</w:t>
      </w:r>
      <w:r w:rsidRPr="005731FA">
        <w:rPr>
          <w:sz w:val="28"/>
          <w:szCs w:val="28"/>
          <w:lang w:val="kk-KZ"/>
        </w:rPr>
        <w:t>. Баешова А.К., Сулейменова О.Я. Химия: оқу-әдістемелік құрал. – Алматы: Қазақ университеті, 2016. – 136</w:t>
      </w:r>
      <w:r>
        <w:rPr>
          <w:lang w:val="kk-KZ"/>
        </w:rPr>
        <w:t xml:space="preserve"> б.</w:t>
      </w:r>
    </w:p>
    <w:p w:rsidR="005731FA" w:rsidRPr="005731FA" w:rsidRDefault="005731FA" w:rsidP="005731FA">
      <w:pPr>
        <w:rPr>
          <w:sz w:val="28"/>
          <w:szCs w:val="28"/>
          <w:lang w:val="kk-KZ"/>
        </w:rPr>
      </w:pPr>
      <w:r>
        <w:rPr>
          <w:b/>
          <w:lang w:val="kk-KZ" w:eastAsia="en-US"/>
        </w:rPr>
        <w:t xml:space="preserve"> </w:t>
      </w:r>
      <w:bookmarkStart w:id="0" w:name="_GoBack"/>
      <w:bookmarkEnd w:id="0"/>
      <w:r>
        <w:rPr>
          <w:sz w:val="28"/>
          <w:szCs w:val="28"/>
          <w:lang w:val="kk-KZ"/>
        </w:rPr>
        <w:t xml:space="preserve"> </w:t>
      </w:r>
    </w:p>
    <w:sectPr w:rsidR="005731FA" w:rsidRPr="0057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938EF"/>
    <w:multiLevelType w:val="hybridMultilevel"/>
    <w:tmpl w:val="CD189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32166"/>
    <w:multiLevelType w:val="hybridMultilevel"/>
    <w:tmpl w:val="059EBC34"/>
    <w:lvl w:ilvl="0" w:tplc="C4F6C0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50"/>
    <w:rsid w:val="005731FA"/>
    <w:rsid w:val="006A1750"/>
    <w:rsid w:val="0097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67925-2CB4-4B0F-98A3-A75A981A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31FA"/>
    <w:pPr>
      <w:keepNext/>
      <w:spacing w:line="312" w:lineRule="auto"/>
      <w:jc w:val="center"/>
      <w:outlineLvl w:val="0"/>
    </w:pPr>
    <w:rPr>
      <w:rFonts w:ascii="Times Kaz" w:hAnsi="Times Kaz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1FA"/>
    <w:rPr>
      <w:rFonts w:ascii="Times Kaz" w:eastAsia="Times New Roman" w:hAnsi="Times Kaz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731FA"/>
    <w:pPr>
      <w:spacing w:after="200"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5731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1060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Баешова</dc:creator>
  <cp:keywords/>
  <dc:description/>
  <cp:lastModifiedBy>Ажар Баешова</cp:lastModifiedBy>
  <cp:revision>2</cp:revision>
  <dcterms:created xsi:type="dcterms:W3CDTF">2019-09-28T15:42:00Z</dcterms:created>
  <dcterms:modified xsi:type="dcterms:W3CDTF">2019-09-28T15:49:00Z</dcterms:modified>
</cp:coreProperties>
</file>